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D14219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textAlignment w:val="baseline"/>
        <w:rPr>
          <w:rFonts w:hint="eastAsia" w:ascii="方正小标宋简体" w:hAnsi="方正小标宋简体" w:eastAsia="方正小标宋简体" w:cs="方正小标宋简体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lang w:eastAsia="zh-CN"/>
        </w:rPr>
        <w:t>济南市202</w:t>
      </w: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lang w:eastAsia="zh-CN"/>
        </w:rPr>
        <w:t>年普通高中学校招收艺体特长生</w:t>
      </w:r>
    </w:p>
    <w:p w14:paraId="0E4758EE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textAlignment w:val="baseline"/>
        <w:rPr>
          <w:rFonts w:hint="eastAsia" w:ascii="方正小标宋简体" w:hAnsi="方正小标宋简体" w:eastAsia="方正小标宋简体" w:cs="方正小标宋简体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lang w:eastAsia="zh-CN"/>
        </w:rPr>
        <w:t>艺术类美术专业统一测试说明</w:t>
      </w:r>
    </w:p>
    <w:p w14:paraId="7DD304FC"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0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15"/>
          <w:sz w:val="32"/>
          <w:szCs w:val="32"/>
        </w:rPr>
      </w:pPr>
    </w:p>
    <w:p w14:paraId="04097EEE"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0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济南市2025年普通高中学校招收艺体特长生工作方案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》要求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，结合我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实际，制定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济南市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年普通高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中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学校招生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美术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专业统一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测试</w:t>
      </w:r>
      <w:r>
        <w:rPr>
          <w:rFonts w:hint="eastAsia" w:ascii="仿宋_GB2312" w:hAnsi="仿宋_GB2312" w:eastAsia="仿宋_GB2312" w:cs="仿宋_GB2312"/>
          <w:spacing w:val="-19"/>
          <w:sz w:val="32"/>
          <w:szCs w:val="32"/>
        </w:rPr>
        <w:t>说明。</w:t>
      </w:r>
    </w:p>
    <w:p w14:paraId="627C129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6" w:firstLineChars="200"/>
        <w:jc w:val="both"/>
        <w:textAlignment w:val="baseline"/>
        <w:outlineLvl w:val="9"/>
        <w:rPr>
          <w:rFonts w:ascii="黑体" w:hAnsi="黑体" w:eastAsia="黑体" w:cs="黑体"/>
          <w:b w:val="0"/>
          <w:bCs w:val="0"/>
          <w:spacing w:val="4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4"/>
          <w:sz w:val="32"/>
          <w:szCs w:val="32"/>
        </w:rPr>
        <w:t>一、</w:t>
      </w:r>
      <w:r>
        <w:rPr>
          <w:rFonts w:hint="eastAsia" w:ascii="黑体" w:hAnsi="黑体" w:eastAsia="黑体" w:cs="黑体"/>
          <w:b w:val="0"/>
          <w:bCs w:val="0"/>
          <w:spacing w:val="4"/>
          <w:sz w:val="32"/>
          <w:szCs w:val="32"/>
          <w:lang w:eastAsia="zh-CN"/>
        </w:rPr>
        <w:t>测试</w:t>
      </w:r>
      <w:r>
        <w:rPr>
          <w:rFonts w:ascii="黑体" w:hAnsi="黑体" w:eastAsia="黑体" w:cs="黑体"/>
          <w:b w:val="0"/>
          <w:bCs w:val="0"/>
          <w:spacing w:val="4"/>
          <w:sz w:val="32"/>
          <w:szCs w:val="32"/>
        </w:rPr>
        <w:t>性质及目的</w:t>
      </w:r>
    </w:p>
    <w:p w14:paraId="19142F80"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70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济南市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2025年高中阶段学校招生工作总体要求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，组织我市2025年普通高中学校招收艺体特长生美术专业统一测试。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美术专业统一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测试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着重考查考生是否达到美术专业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的基本素养，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普通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高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中美术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专业招生录取提供重要依据。</w:t>
      </w:r>
    </w:p>
    <w:p w14:paraId="175D2DC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6" w:firstLineChars="200"/>
        <w:jc w:val="both"/>
        <w:textAlignment w:val="baseline"/>
        <w:outlineLvl w:val="9"/>
        <w:rPr>
          <w:rFonts w:ascii="黑体" w:hAnsi="黑体" w:eastAsia="黑体" w:cs="黑体"/>
          <w:b w:val="0"/>
          <w:bCs w:val="0"/>
          <w:spacing w:val="4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4"/>
          <w:sz w:val="32"/>
          <w:szCs w:val="32"/>
        </w:rPr>
        <w:t>二、</w:t>
      </w:r>
      <w:r>
        <w:rPr>
          <w:rFonts w:hint="eastAsia" w:ascii="黑体" w:hAnsi="黑体" w:eastAsia="黑体" w:cs="黑体"/>
          <w:b w:val="0"/>
          <w:bCs w:val="0"/>
          <w:spacing w:val="4"/>
          <w:sz w:val="32"/>
          <w:szCs w:val="32"/>
          <w:lang w:eastAsia="zh-CN"/>
        </w:rPr>
        <w:t>测试</w:t>
      </w:r>
      <w:r>
        <w:rPr>
          <w:rFonts w:ascii="黑体" w:hAnsi="黑体" w:eastAsia="黑体" w:cs="黑体"/>
          <w:b w:val="0"/>
          <w:bCs w:val="0"/>
          <w:spacing w:val="4"/>
          <w:sz w:val="32"/>
          <w:szCs w:val="32"/>
        </w:rPr>
        <w:t>科目及分值</w:t>
      </w:r>
    </w:p>
    <w:p w14:paraId="6977F0F2"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70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年美术专业统一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测试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的科目为素描、速写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色彩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学校根据人才培养需求，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选择参加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全市统一测试的科目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，并可在统一测试科目的基础上，增设自主测试科目。各校测试科目参见报考学校招生简章，考生须根据报考学校的要求参加测试。</w:t>
      </w:r>
    </w:p>
    <w:p w14:paraId="4AC05E3B"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70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统一测试各科目分值为：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素描100分、速写100分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色彩100分。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自主测试科目由招生学校自主命题、组织考试和阅卷。</w:t>
      </w:r>
    </w:p>
    <w:p w14:paraId="4BE15B8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6" w:firstLineChars="200"/>
        <w:jc w:val="both"/>
        <w:textAlignment w:val="baseline"/>
        <w:outlineLvl w:val="9"/>
        <w:rPr>
          <w:rFonts w:hint="eastAsia" w:ascii="黑体" w:hAnsi="黑体" w:eastAsia="黑体" w:cs="黑体"/>
          <w:b w:val="0"/>
          <w:bCs w:val="0"/>
          <w:spacing w:val="4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4"/>
          <w:sz w:val="32"/>
          <w:szCs w:val="32"/>
          <w:lang w:eastAsia="zh-CN"/>
        </w:rPr>
        <w:t>三、测试时间</w:t>
      </w:r>
    </w:p>
    <w:tbl>
      <w:tblPr>
        <w:tblStyle w:val="5"/>
        <w:tblW w:w="90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2223"/>
        <w:gridCol w:w="2809"/>
        <w:gridCol w:w="2880"/>
      </w:tblGrid>
      <w:tr w14:paraId="63CAC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1" w:type="dxa"/>
            <w:vMerge w:val="restart"/>
            <w:vAlign w:val="center"/>
          </w:tcPr>
          <w:p w14:paraId="6006A9B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  <w:sz w:val="32"/>
                <w:szCs w:val="32"/>
                <w:vertAlign w:val="baseline"/>
                <w:lang w:eastAsia="zh-CN"/>
              </w:rPr>
              <w:t>专业</w:t>
            </w:r>
          </w:p>
        </w:tc>
        <w:tc>
          <w:tcPr>
            <w:tcW w:w="2223" w:type="dxa"/>
            <w:vMerge w:val="restart"/>
            <w:vAlign w:val="center"/>
          </w:tcPr>
          <w:p w14:paraId="6885DF3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  <w:sz w:val="32"/>
                <w:szCs w:val="32"/>
                <w:vertAlign w:val="baseline"/>
                <w:lang w:eastAsia="zh-CN"/>
              </w:rPr>
              <w:t>测试科目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2302F83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测试时间</w:t>
            </w:r>
          </w:p>
        </w:tc>
        <w:tc>
          <w:tcPr>
            <w:tcW w:w="2880" w:type="dxa"/>
            <w:vMerge w:val="restart"/>
            <w:vAlign w:val="center"/>
          </w:tcPr>
          <w:p w14:paraId="2B4F90F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 w14:paraId="378EB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1" w:type="dxa"/>
            <w:vMerge w:val="continue"/>
            <w:vAlign w:val="center"/>
          </w:tcPr>
          <w:p w14:paraId="08F0378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23" w:type="dxa"/>
            <w:vMerge w:val="continue"/>
            <w:vAlign w:val="center"/>
          </w:tcPr>
          <w:p w14:paraId="6F7E0B7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809" w:type="dxa"/>
            <w:shd w:val="clear" w:color="auto" w:fill="auto"/>
            <w:vAlign w:val="center"/>
          </w:tcPr>
          <w:p w14:paraId="7B3CC96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2025年6月22日</w:t>
            </w:r>
          </w:p>
        </w:tc>
        <w:tc>
          <w:tcPr>
            <w:tcW w:w="2880" w:type="dxa"/>
            <w:vMerge w:val="continue"/>
            <w:vAlign w:val="center"/>
          </w:tcPr>
          <w:p w14:paraId="652FABE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1F172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121" w:type="dxa"/>
            <w:vMerge w:val="restart"/>
            <w:vAlign w:val="center"/>
          </w:tcPr>
          <w:p w14:paraId="4D093DE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  <w:sz w:val="32"/>
                <w:szCs w:val="32"/>
                <w:vertAlign w:val="baseline"/>
                <w:lang w:eastAsia="zh-CN"/>
              </w:rPr>
              <w:t>美术</w:t>
            </w:r>
          </w:p>
        </w:tc>
        <w:tc>
          <w:tcPr>
            <w:tcW w:w="2223" w:type="dxa"/>
            <w:shd w:val="clear" w:color="auto" w:fill="auto"/>
            <w:vAlign w:val="center"/>
          </w:tcPr>
          <w:p w14:paraId="3B88862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素描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0B7715E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8:00-11:00</w:t>
            </w:r>
          </w:p>
        </w:tc>
        <w:tc>
          <w:tcPr>
            <w:tcW w:w="2880" w:type="dxa"/>
            <w:vMerge w:val="restart"/>
            <w:vAlign w:val="center"/>
          </w:tcPr>
          <w:p w14:paraId="4F50A93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因素描与速写科目间隔时间较短，素描科目测试结束后，考生原则上不得离开考场。</w:t>
            </w:r>
          </w:p>
        </w:tc>
      </w:tr>
      <w:tr w14:paraId="3E4C0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121" w:type="dxa"/>
            <w:vMerge w:val="continue"/>
            <w:vAlign w:val="center"/>
          </w:tcPr>
          <w:p w14:paraId="0CC1E4D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14:paraId="73B5794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速写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0C1B8AB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11:30-12:00</w:t>
            </w:r>
          </w:p>
        </w:tc>
        <w:tc>
          <w:tcPr>
            <w:tcW w:w="2880" w:type="dxa"/>
            <w:vMerge w:val="continue"/>
            <w:vAlign w:val="center"/>
          </w:tcPr>
          <w:p w14:paraId="3EF463D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6076B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1" w:type="dxa"/>
            <w:vMerge w:val="continue"/>
            <w:vAlign w:val="center"/>
          </w:tcPr>
          <w:p w14:paraId="5DC7C8F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14:paraId="2ABE031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色彩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47FDBCF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14:30-17:30</w:t>
            </w:r>
          </w:p>
        </w:tc>
        <w:tc>
          <w:tcPr>
            <w:tcW w:w="2880" w:type="dxa"/>
            <w:vMerge w:val="continue"/>
            <w:vAlign w:val="center"/>
          </w:tcPr>
          <w:p w14:paraId="74B4130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 w14:paraId="522A828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6" w:firstLineChars="200"/>
        <w:jc w:val="both"/>
        <w:textAlignment w:val="baseline"/>
        <w:outlineLvl w:val="9"/>
        <w:rPr>
          <w:rFonts w:ascii="黑体" w:hAnsi="黑体" w:eastAsia="黑体" w:cs="黑体"/>
          <w:b w:val="0"/>
          <w:bCs w:val="0"/>
          <w:spacing w:val="4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4"/>
          <w:sz w:val="32"/>
          <w:szCs w:val="32"/>
          <w:lang w:eastAsia="zh-CN"/>
        </w:rPr>
        <w:t>四</w:t>
      </w:r>
      <w:r>
        <w:rPr>
          <w:rFonts w:ascii="黑体" w:hAnsi="黑体" w:eastAsia="黑体" w:cs="黑体"/>
          <w:b w:val="0"/>
          <w:bCs w:val="0"/>
          <w:spacing w:val="4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spacing w:val="4"/>
          <w:sz w:val="32"/>
          <w:szCs w:val="32"/>
          <w:lang w:eastAsia="zh-CN"/>
        </w:rPr>
        <w:t>测试</w:t>
      </w:r>
      <w:r>
        <w:rPr>
          <w:rFonts w:ascii="黑体" w:hAnsi="黑体" w:eastAsia="黑体" w:cs="黑体"/>
          <w:b w:val="0"/>
          <w:bCs w:val="0"/>
          <w:spacing w:val="4"/>
          <w:sz w:val="32"/>
          <w:szCs w:val="32"/>
        </w:rPr>
        <w:t>内容及形式</w:t>
      </w:r>
    </w:p>
    <w:p w14:paraId="4B9FECB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8" w:firstLineChars="200"/>
        <w:jc w:val="both"/>
        <w:textAlignment w:val="baseline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pacing w:val="2"/>
          <w:sz w:val="32"/>
          <w:szCs w:val="32"/>
        </w:rPr>
        <w:t>（一）素描</w:t>
      </w:r>
    </w:p>
    <w:p w14:paraId="6AFBCFD2"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7" w:firstLineChars="200"/>
        <w:jc w:val="both"/>
        <w:textAlignment w:val="baseline"/>
        <w:outlineLvl w:val="9"/>
        <w:rPr>
          <w:rFonts w:hint="eastAsia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1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1"/>
          <w:sz w:val="32"/>
          <w:szCs w:val="32"/>
          <w:lang w:eastAsia="zh-CN"/>
        </w:rPr>
        <w:t>测试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1"/>
          <w:sz w:val="32"/>
          <w:szCs w:val="32"/>
        </w:rPr>
        <w:t>内容：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</w:rPr>
        <w:t>静物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  <w:lang w:eastAsia="zh-CN"/>
        </w:rPr>
        <w:t>、石膏像等方式考查。</w:t>
      </w:r>
    </w:p>
    <w:p w14:paraId="4B3BCBAA"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70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</w:rPr>
        <w:t>主要考查考生对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  <w:lang w:eastAsia="zh-CN"/>
        </w:rPr>
        <w:t>构图、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</w:rPr>
        <w:t>形体结构、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  <w:lang w:eastAsia="zh-CN"/>
        </w:rPr>
        <w:t>体积塑造、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</w:rPr>
        <w:t>空间质感等方面的认识、理解和表现能力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  <w:lang w:eastAsia="zh-CN"/>
        </w:rPr>
        <w:t>。</w:t>
      </w:r>
    </w:p>
    <w:p w14:paraId="0BFF848D"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7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1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1"/>
          <w:sz w:val="32"/>
          <w:szCs w:val="32"/>
          <w:lang w:eastAsia="zh-CN"/>
        </w:rPr>
        <w:t>测试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1"/>
          <w:sz w:val="32"/>
          <w:szCs w:val="32"/>
        </w:rPr>
        <w:t>形式：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</w:rPr>
        <w:t>笔试。写生，或根据试题给定的图片资料模拟写生。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  <w:lang w:eastAsia="zh-CN"/>
        </w:rPr>
        <w:t>测试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</w:rPr>
        <w:t>用时180分钟。</w:t>
      </w:r>
    </w:p>
    <w:p w14:paraId="2BF74DD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8" w:firstLineChars="200"/>
        <w:jc w:val="both"/>
        <w:textAlignment w:val="baseline"/>
        <w:outlineLvl w:val="9"/>
        <w:rPr>
          <w:rFonts w:hint="eastAsia" w:ascii="楷体" w:hAnsi="楷体" w:eastAsia="楷体" w:cs="楷体"/>
          <w:b w:val="0"/>
          <w:bCs w:val="0"/>
          <w:color w:val="auto"/>
          <w:spacing w:val="2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auto"/>
          <w:spacing w:val="2"/>
          <w:sz w:val="32"/>
          <w:szCs w:val="32"/>
        </w:rPr>
        <w:t>（二）速写</w:t>
      </w:r>
    </w:p>
    <w:p w14:paraId="5C684751"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7" w:firstLineChars="200"/>
        <w:jc w:val="both"/>
        <w:textAlignment w:val="baseline"/>
        <w:outlineLvl w:val="9"/>
        <w:rPr>
          <w:rFonts w:hint="eastAsia" w:ascii="仿宋_GB2312" w:hAnsi="仿宋_GB2312" w:eastAsia="楷体" w:cs="仿宋_GB2312"/>
          <w:color w:val="auto"/>
          <w:spacing w:val="1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1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1"/>
          <w:sz w:val="32"/>
          <w:szCs w:val="32"/>
          <w:lang w:eastAsia="zh-CN"/>
        </w:rPr>
        <w:t>测试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1"/>
          <w:sz w:val="32"/>
          <w:szCs w:val="32"/>
        </w:rPr>
        <w:t>内容：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</w:rPr>
        <w:t>人物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  <w:lang w:eastAsia="zh-CN"/>
        </w:rPr>
        <w:t>等方式考查。</w:t>
      </w:r>
    </w:p>
    <w:p w14:paraId="63AC28B3"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70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</w:rPr>
        <w:t>主要考查考生对人物造型、结构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</w:rPr>
        <w:t>动态等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  <w:lang w:eastAsia="zh-CN"/>
        </w:rPr>
        <w:t>方面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  <w:lang w:eastAsia="zh-CN"/>
        </w:rPr>
        <w:t>理解能力，线条的表现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</w:rPr>
        <w:t>能力。</w:t>
      </w:r>
    </w:p>
    <w:p w14:paraId="1404DE0B"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7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1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1"/>
          <w:sz w:val="32"/>
          <w:szCs w:val="32"/>
          <w:lang w:eastAsia="zh-CN"/>
        </w:rPr>
        <w:t>测试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1"/>
          <w:sz w:val="32"/>
          <w:szCs w:val="32"/>
        </w:rPr>
        <w:t>形式：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</w:rPr>
        <w:t>笔试。写生，或根据试题给定的图片资料模拟写生。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  <w:lang w:eastAsia="zh-CN"/>
        </w:rPr>
        <w:t>测试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</w:rPr>
        <w:t>用时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</w:rPr>
        <w:t>分钟。</w:t>
      </w:r>
    </w:p>
    <w:p w14:paraId="10015C6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8" w:firstLineChars="200"/>
        <w:jc w:val="both"/>
        <w:textAlignment w:val="baseline"/>
        <w:outlineLvl w:val="9"/>
        <w:rPr>
          <w:rFonts w:hint="eastAsia" w:ascii="楷体" w:hAnsi="楷体" w:eastAsia="楷体" w:cs="楷体"/>
          <w:b w:val="0"/>
          <w:bCs w:val="0"/>
          <w:color w:val="auto"/>
          <w:spacing w:val="2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auto"/>
          <w:spacing w:val="2"/>
          <w:sz w:val="32"/>
          <w:szCs w:val="32"/>
        </w:rPr>
        <w:t>（三）色彩</w:t>
      </w:r>
    </w:p>
    <w:p w14:paraId="7E179582"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7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1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1"/>
          <w:sz w:val="32"/>
          <w:szCs w:val="32"/>
          <w:lang w:eastAsia="zh-CN"/>
        </w:rPr>
        <w:t>测试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1"/>
          <w:sz w:val="32"/>
          <w:szCs w:val="32"/>
        </w:rPr>
        <w:t>内容：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</w:rPr>
        <w:t>静物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  <w:lang w:eastAsia="zh-CN"/>
        </w:rPr>
        <w:t>等方式考查。</w:t>
      </w:r>
    </w:p>
    <w:p w14:paraId="12E4998D"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70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</w:rPr>
        <w:t>主要考查考生对色彩的感受和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表现能力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运用色彩塑造形体的能力。</w:t>
      </w:r>
    </w:p>
    <w:p w14:paraId="40AF93E4"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7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1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b/>
          <w:bCs/>
          <w:spacing w:val="1"/>
          <w:sz w:val="32"/>
          <w:szCs w:val="32"/>
          <w:lang w:eastAsia="zh-CN"/>
        </w:rPr>
        <w:t>测试</w:t>
      </w:r>
      <w:r>
        <w:rPr>
          <w:rFonts w:hint="eastAsia" w:ascii="仿宋_GB2312" w:hAnsi="仿宋_GB2312" w:eastAsia="仿宋_GB2312" w:cs="仿宋_GB2312"/>
          <w:b/>
          <w:bCs/>
          <w:spacing w:val="1"/>
          <w:sz w:val="32"/>
          <w:szCs w:val="32"/>
        </w:rPr>
        <w:t>形式：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笔试。写生，或根据试题给定的图片资料模拟写生。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测试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用时180分钟。</w:t>
      </w:r>
    </w:p>
    <w:p w14:paraId="19D923E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6" w:firstLineChars="200"/>
        <w:jc w:val="both"/>
        <w:textAlignment w:val="baseline"/>
        <w:outlineLvl w:val="9"/>
        <w:rPr>
          <w:rFonts w:ascii="黑体" w:hAnsi="黑体" w:eastAsia="黑体" w:cs="黑体"/>
          <w:b w:val="0"/>
          <w:bCs w:val="0"/>
          <w:spacing w:val="4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4"/>
          <w:sz w:val="32"/>
          <w:szCs w:val="32"/>
          <w:lang w:eastAsia="zh-CN"/>
        </w:rPr>
        <w:t>五</w:t>
      </w:r>
      <w:r>
        <w:rPr>
          <w:rFonts w:ascii="黑体" w:hAnsi="黑体" w:eastAsia="黑体" w:cs="黑体"/>
          <w:b w:val="0"/>
          <w:bCs w:val="0"/>
          <w:spacing w:val="4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spacing w:val="4"/>
          <w:sz w:val="32"/>
          <w:szCs w:val="32"/>
          <w:lang w:eastAsia="zh-CN"/>
        </w:rPr>
        <w:t>测试</w:t>
      </w:r>
      <w:r>
        <w:rPr>
          <w:rFonts w:ascii="黑体" w:hAnsi="黑体" w:eastAsia="黑体" w:cs="黑体"/>
          <w:b w:val="0"/>
          <w:bCs w:val="0"/>
          <w:spacing w:val="4"/>
          <w:sz w:val="32"/>
          <w:szCs w:val="32"/>
        </w:rPr>
        <w:t>要求</w:t>
      </w:r>
    </w:p>
    <w:p w14:paraId="6B6EACB0"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7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/>
          <w:bCs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1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/>
          <w:bCs/>
          <w:spacing w:val="1"/>
          <w:sz w:val="32"/>
          <w:szCs w:val="32"/>
          <w:lang w:eastAsia="zh-CN"/>
        </w:rPr>
        <w:t>测试</w:t>
      </w:r>
      <w:r>
        <w:rPr>
          <w:rFonts w:hint="eastAsia" w:ascii="仿宋_GB2312" w:hAnsi="仿宋_GB2312" w:eastAsia="仿宋_GB2312" w:cs="仿宋_GB2312"/>
          <w:b/>
          <w:bCs/>
          <w:spacing w:val="1"/>
          <w:sz w:val="32"/>
          <w:szCs w:val="32"/>
        </w:rPr>
        <w:t>用纸</w:t>
      </w:r>
    </w:p>
    <w:p w14:paraId="76AEF8EC"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70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4开专用素描纸，由考点统一向考生提供。</w:t>
      </w:r>
    </w:p>
    <w:p w14:paraId="445389FF"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7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/>
          <w:bCs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1"/>
          <w:sz w:val="32"/>
          <w:szCs w:val="32"/>
        </w:rPr>
        <w:t>2.绘画工具</w:t>
      </w:r>
    </w:p>
    <w:p w14:paraId="5CCB84EA"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70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绘画工具由考生自备。素描科目为铅笔或炭笔；速写科目为铅笔、炭笔；色彩科目为水粉或丙烯颜料。</w:t>
      </w:r>
    </w:p>
    <w:p w14:paraId="3163E34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6" w:firstLineChars="200"/>
        <w:jc w:val="both"/>
        <w:textAlignment w:val="baseline"/>
        <w:outlineLvl w:val="9"/>
        <w:rPr>
          <w:rFonts w:hint="eastAsia" w:ascii="黑体" w:hAnsi="黑体" w:eastAsia="黑体" w:cs="黑体"/>
          <w:b w:val="0"/>
          <w:bCs w:val="0"/>
          <w:spacing w:val="4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4"/>
          <w:sz w:val="32"/>
          <w:szCs w:val="32"/>
          <w:lang w:eastAsia="zh-CN"/>
        </w:rPr>
        <w:t>六、录取原则</w:t>
      </w:r>
    </w:p>
    <w:p w14:paraId="2D66ACD7"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70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普通高中学校招收艺体特长生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的录取原则由各招生学校自主确定，具体要求参见各学校招生简章。</w:t>
      </w:r>
    </w:p>
    <w:p w14:paraId="43311543"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0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15"/>
          <w:sz w:val="32"/>
          <w:szCs w:val="32"/>
        </w:rPr>
      </w:pPr>
    </w:p>
    <w:p w14:paraId="3B576902"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70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以上说明仅适用于我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年普通高中学校招收艺体特长生美术专业统一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测试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。</w:t>
      </w:r>
    </w:p>
    <w:p w14:paraId="71FDCE1A"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0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15"/>
          <w:sz w:val="32"/>
          <w:szCs w:val="32"/>
        </w:rPr>
      </w:pPr>
    </w:p>
    <w:p w14:paraId="231C2D00"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0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15"/>
          <w:sz w:val="32"/>
          <w:szCs w:val="32"/>
        </w:rPr>
      </w:pPr>
    </w:p>
    <w:p w14:paraId="7EB72513"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00" w:firstLineChars="200"/>
        <w:jc w:val="right"/>
        <w:textAlignment w:val="baseline"/>
        <w:outlineLvl w:val="9"/>
        <w:rPr>
          <w:rFonts w:hint="default" w:ascii="仿宋_GB2312" w:hAnsi="仿宋_GB2312" w:eastAsia="仿宋_GB2312" w:cs="仿宋_GB2312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济南市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教育招生考试院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 xml:space="preserve">  </w:t>
      </w:r>
    </w:p>
    <w:p w14:paraId="7F8C8BF0"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00" w:firstLineChars="200"/>
        <w:jc w:val="right"/>
        <w:textAlignment w:val="baseline"/>
        <w:outlineLvl w:val="9"/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 xml:space="preserve">     </w:t>
      </w:r>
    </w:p>
    <w:p w14:paraId="01550BE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00" w:firstLineChars="200"/>
        <w:jc w:val="right"/>
        <w:textAlignment w:val="baseline"/>
        <w:outlineLvl w:val="9"/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</w:pPr>
    </w:p>
    <w:p w14:paraId="29A3B7D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00" w:firstLineChars="200"/>
        <w:jc w:val="right"/>
        <w:textAlignment w:val="baseline"/>
        <w:outlineLvl w:val="9"/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</w:pPr>
    </w:p>
    <w:p w14:paraId="54F7D3B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00" w:firstLineChars="200"/>
        <w:jc w:val="both"/>
        <w:textAlignment w:val="baseline"/>
        <w:outlineLvl w:val="9"/>
        <w:rPr>
          <w:rFonts w:hint="default" w:ascii="仿宋_GB2312" w:hAnsi="仿宋_GB2312" w:eastAsia="仿宋_GB2312" w:cs="仿宋_GB2312"/>
          <w:spacing w:val="15"/>
          <w:sz w:val="32"/>
          <w:szCs w:val="32"/>
          <w:lang w:val="en-US" w:eastAsia="zh-CN"/>
        </w:rPr>
      </w:pPr>
    </w:p>
    <w:sectPr>
      <w:footerReference r:id="rId5" w:type="default"/>
      <w:pgSz w:w="11907" w:h="16839"/>
      <w:pgMar w:top="1587" w:right="1474" w:bottom="1474" w:left="1474" w:header="0" w:footer="95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B0377F">
    <w:pPr>
      <w:spacing w:line="220" w:lineRule="auto"/>
      <w:ind w:left="432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0F574AF"/>
    <w:rsid w:val="01002534"/>
    <w:rsid w:val="07CB7280"/>
    <w:rsid w:val="0DAE5F61"/>
    <w:rsid w:val="142832CA"/>
    <w:rsid w:val="15C7182A"/>
    <w:rsid w:val="15DB7EB5"/>
    <w:rsid w:val="1D5F5C54"/>
    <w:rsid w:val="1DCF0EAC"/>
    <w:rsid w:val="297115DE"/>
    <w:rsid w:val="3956631D"/>
    <w:rsid w:val="3BF011C2"/>
    <w:rsid w:val="41294A0A"/>
    <w:rsid w:val="49DB21B1"/>
    <w:rsid w:val="561C60EE"/>
    <w:rsid w:val="566A75C7"/>
    <w:rsid w:val="57EF1D28"/>
    <w:rsid w:val="58415C73"/>
    <w:rsid w:val="593D29ED"/>
    <w:rsid w:val="5CB65016"/>
    <w:rsid w:val="65404DA2"/>
    <w:rsid w:val="67107785"/>
    <w:rsid w:val="71B040BA"/>
    <w:rsid w:val="78726EFB"/>
    <w:rsid w:val="799B1DF3"/>
    <w:rsid w:val="7B144F61"/>
    <w:rsid w:val="7B98552F"/>
    <w:rsid w:val="7F601E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eastAsia="华文中宋"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899</Words>
  <Characters>976</Characters>
  <TotalTime>26</TotalTime>
  <ScaleCrop>false</ScaleCrop>
  <LinksUpToDate>false</LinksUpToDate>
  <CharactersWithSpaces>983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2023-03-28T17:33:00Z</dcterms:created>
  <dc:creator>MTDELL001</dc:creator>
  <cp:lastModifiedBy>王堃</cp:lastModifiedBy>
  <dcterms:modified xsi:type="dcterms:W3CDTF">2025-05-30T09:03:47Z</dcterms:modified>
  <dc:title>山东省2020年普通高等学校招生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2025-03-18T14:07:16Z</vt:filetime>
  </property>
  <property fmtid="{D5CDD505-2E9C-101B-9397-08002B2CF9AE}" pid="4" name="KSOTemplateDocerSaveRecord">
    <vt:lpwstr>eyJoZGlkIjoiYzQyYmUwMDlhMzYzZGU4OWFiMWU0MWU1ODQ0ZTllY2MiLCJ1c2VySWQiOiI0MjA2NTI5ODIifQ==</vt:lpwstr>
  </property>
  <property fmtid="{D5CDD505-2E9C-101B-9397-08002B2CF9AE}" pid="5" name="KSOProductBuildVer">
    <vt:lpwstr>2052-12.1.0.21171</vt:lpwstr>
  </property>
  <property fmtid="{D5CDD505-2E9C-101B-9397-08002B2CF9AE}" pid="6" name="ICV">
    <vt:lpwstr>AF1196FDC88B42AD851EC1561F0BE501_13</vt:lpwstr>
  </property>
</Properties>
</file>